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B173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noProof/>
          <w:color w:val="1F497D"/>
          <w:sz w:val="20"/>
          <w:szCs w:val="20"/>
          <w:lang w:val="hr-HR" w:eastAsia="hr-HR"/>
        </w:rPr>
        <w:drawing>
          <wp:anchor distT="0" distB="0" distL="114935" distR="114935" simplePos="0" relativeHeight="251657728" behindDoc="1" locked="0" layoutInCell="1" allowOverlap="1" wp14:anchorId="7FCFDA06" wp14:editId="63EC1409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    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4C0016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4C0016">
        <w:rPr>
          <w:rFonts w:ascii="Book Antiqua" w:hAnsi="Book Antiqua"/>
          <w:b/>
          <w:color w:val="1F497D"/>
          <w:sz w:val="18"/>
          <w:szCs w:val="18"/>
        </w:rPr>
        <w:t>: ________________ /18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4C0016">
        <w:rPr>
          <w:rFonts w:ascii="Book Antiqua" w:hAnsi="Book Antiqua"/>
          <w:b/>
          <w:color w:val="1F497D"/>
          <w:sz w:val="18"/>
          <w:szCs w:val="18"/>
        </w:rPr>
        <w:t>________ / 18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002126" w:rsidRPr="00002126" w:rsidRDefault="00002126" w:rsidP="00002126">
      <w:pPr>
        <w:jc w:val="both"/>
        <w:rPr>
          <w:i/>
        </w:rPr>
      </w:pPr>
      <w:bookmarkStart w:id="0" w:name="_GoBack"/>
      <w:bookmarkEnd w:id="0"/>
      <w:r w:rsidRPr="00002126">
        <w:rPr>
          <w:i/>
        </w:rPr>
        <w:t xml:space="preserve">U </w:t>
      </w:r>
      <w:proofErr w:type="spellStart"/>
      <w:r w:rsidRPr="00002126">
        <w:rPr>
          <w:i/>
        </w:rPr>
        <w:t>skladu</w:t>
      </w:r>
      <w:proofErr w:type="spellEnd"/>
      <w:r w:rsidRPr="00002126">
        <w:rPr>
          <w:i/>
        </w:rPr>
        <w:t xml:space="preserve"> </w:t>
      </w:r>
      <w:proofErr w:type="spellStart"/>
      <w:proofErr w:type="gramStart"/>
      <w:r w:rsidRPr="00002126">
        <w:rPr>
          <w:i/>
        </w:rPr>
        <w:t>sa</w:t>
      </w:r>
      <w:proofErr w:type="spellEnd"/>
      <w:proofErr w:type="gram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članom</w:t>
      </w:r>
      <w:proofErr w:type="spellEnd"/>
      <w:r w:rsidRPr="00002126">
        <w:rPr>
          <w:i/>
        </w:rPr>
        <w:t xml:space="preserve"> 69.</w:t>
      </w:r>
      <w:r w:rsidR="00A74FDF">
        <w:rPr>
          <w:i/>
        </w:rPr>
        <w:t xml:space="preserve"> </w:t>
      </w:r>
      <w:proofErr w:type="spellStart"/>
      <w:proofErr w:type="gramStart"/>
      <w:r w:rsidR="00A74FDF">
        <w:rPr>
          <w:i/>
        </w:rPr>
        <w:t>stav</w:t>
      </w:r>
      <w:proofErr w:type="spellEnd"/>
      <w:proofErr w:type="gramEnd"/>
      <w:r w:rsidR="00A74FDF">
        <w:rPr>
          <w:i/>
        </w:rPr>
        <w:t xml:space="preserve"> b)</w:t>
      </w:r>
      <w:r w:rsidRPr="00002126">
        <w:rPr>
          <w:i/>
        </w:rPr>
        <w:t xml:space="preserve">, 70. </w:t>
      </w:r>
      <w:proofErr w:type="spellStart"/>
      <w:proofErr w:type="gramStart"/>
      <w:r w:rsidR="00A74FDF">
        <w:rPr>
          <w:i/>
        </w:rPr>
        <w:t>stav</w:t>
      </w:r>
      <w:proofErr w:type="spellEnd"/>
      <w:proofErr w:type="gramEnd"/>
      <w:r w:rsidR="00A74FDF">
        <w:rPr>
          <w:i/>
        </w:rPr>
        <w:t xml:space="preserve"> 4) </w:t>
      </w:r>
      <w:proofErr w:type="spellStart"/>
      <w:r w:rsidR="00A74FDF">
        <w:rPr>
          <w:i/>
        </w:rPr>
        <w:t>te</w:t>
      </w:r>
      <w:proofErr w:type="spellEnd"/>
      <w:r w:rsidR="00A74FDF">
        <w:rPr>
          <w:i/>
        </w:rPr>
        <w:t xml:space="preserve"> </w:t>
      </w:r>
      <w:proofErr w:type="spellStart"/>
      <w:r w:rsidR="00A74FDF">
        <w:rPr>
          <w:i/>
        </w:rPr>
        <w:t>člana</w:t>
      </w:r>
      <w:proofErr w:type="spellEnd"/>
      <w:r w:rsidR="00A74FDF">
        <w:rPr>
          <w:i/>
        </w:rPr>
        <w:t xml:space="preserve"> 111 </w:t>
      </w:r>
      <w:proofErr w:type="spellStart"/>
      <w:r w:rsidR="00A74FDF">
        <w:rPr>
          <w:i/>
        </w:rPr>
        <w:t>stav</w:t>
      </w:r>
      <w:proofErr w:type="spellEnd"/>
      <w:r w:rsidR="00A74FDF">
        <w:rPr>
          <w:i/>
        </w:rPr>
        <w:t xml:space="preserve"> 1 </w:t>
      </w:r>
      <w:proofErr w:type="spellStart"/>
      <w:r w:rsidR="00A74FDF">
        <w:rPr>
          <w:i/>
        </w:rPr>
        <w:t>tačka</w:t>
      </w:r>
      <w:proofErr w:type="spellEnd"/>
      <w:r w:rsidR="00A74FDF">
        <w:rPr>
          <w:i/>
        </w:rPr>
        <w:t xml:space="preserve"> d) </w:t>
      </w:r>
      <w:proofErr w:type="spellStart"/>
      <w:r w:rsidRPr="00002126">
        <w:rPr>
          <w:i/>
        </w:rPr>
        <w:t>Zakona</w:t>
      </w:r>
      <w:proofErr w:type="spellEnd"/>
      <w:r w:rsidRPr="00002126">
        <w:rPr>
          <w:i/>
        </w:rPr>
        <w:t xml:space="preserve"> o </w:t>
      </w:r>
      <w:proofErr w:type="spellStart"/>
      <w:r w:rsidRPr="00002126">
        <w:rPr>
          <w:i/>
        </w:rPr>
        <w:t>javnim</w:t>
      </w:r>
      <w:proofErr w:type="spell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nabavkama</w:t>
      </w:r>
      <w:proofErr w:type="spell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Bosne</w:t>
      </w:r>
      <w:proofErr w:type="spellEnd"/>
      <w:r w:rsidRPr="00002126">
        <w:rPr>
          <w:i/>
        </w:rPr>
        <w:t xml:space="preserve"> </w:t>
      </w:r>
      <w:r w:rsidR="00D5238D">
        <w:rPr>
          <w:i/>
        </w:rPr>
        <w:t>i</w:t>
      </w:r>
      <w:r w:rsidRPr="00002126">
        <w:rPr>
          <w:i/>
        </w:rPr>
        <w:t xml:space="preserve"> </w:t>
      </w:r>
      <w:proofErr w:type="spellStart"/>
      <w:r w:rsidR="00D5238D">
        <w:rPr>
          <w:i/>
        </w:rPr>
        <w:t>Hercegovine</w:t>
      </w:r>
      <w:proofErr w:type="spellEnd"/>
      <w:r w:rsidR="00D5238D">
        <w:rPr>
          <w:i/>
        </w:rPr>
        <w:t xml:space="preserve"> (</w:t>
      </w:r>
      <w:r w:rsidRPr="00002126">
        <w:rPr>
          <w:i/>
        </w:rPr>
        <w:t>“</w:t>
      </w:r>
      <w:proofErr w:type="spellStart"/>
      <w:r w:rsidRPr="00002126">
        <w:rPr>
          <w:i/>
        </w:rPr>
        <w:t>Službeni</w:t>
      </w:r>
      <w:proofErr w:type="spell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glasnik</w:t>
      </w:r>
      <w:proofErr w:type="spell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BiH</w:t>
      </w:r>
      <w:proofErr w:type="spellEnd"/>
      <w:r w:rsidRPr="00002126">
        <w:rPr>
          <w:i/>
        </w:rPr>
        <w:t xml:space="preserve">”, </w:t>
      </w:r>
      <w:proofErr w:type="spellStart"/>
      <w:r w:rsidRPr="00002126">
        <w:rPr>
          <w:i/>
        </w:rPr>
        <w:t>broj</w:t>
      </w:r>
      <w:proofErr w:type="spellEnd"/>
      <w:r w:rsidRPr="00002126">
        <w:rPr>
          <w:i/>
        </w:rPr>
        <w:t xml:space="preserve"> 39/14), </w:t>
      </w:r>
      <w:proofErr w:type="spellStart"/>
      <w:r w:rsidR="00D5238D">
        <w:rPr>
          <w:i/>
        </w:rPr>
        <w:t>direk</w:t>
      </w:r>
      <w:r w:rsidRPr="00002126">
        <w:rPr>
          <w:i/>
        </w:rPr>
        <w:t>tor</w:t>
      </w:r>
      <w:proofErr w:type="spellEnd"/>
      <w:r w:rsidRPr="00002126">
        <w:rPr>
          <w:i/>
        </w:rPr>
        <w:t xml:space="preserve"> JKP “</w:t>
      </w:r>
      <w:proofErr w:type="spellStart"/>
      <w:r w:rsidRPr="00002126">
        <w:rPr>
          <w:i/>
        </w:rPr>
        <w:t>Vodovod</w:t>
      </w:r>
      <w:proofErr w:type="spellEnd"/>
      <w:r w:rsidRPr="00002126">
        <w:rPr>
          <w:i/>
        </w:rPr>
        <w:t xml:space="preserve"> </w:t>
      </w:r>
      <w:r w:rsidR="00D5238D">
        <w:rPr>
          <w:i/>
        </w:rPr>
        <w:t>i</w:t>
      </w:r>
      <w:r w:rsidRPr="00002126">
        <w:rPr>
          <w:i/>
        </w:rPr>
        <w:t xml:space="preserve"> </w:t>
      </w:r>
      <w:proofErr w:type="spellStart"/>
      <w:r w:rsidRPr="00002126">
        <w:rPr>
          <w:i/>
        </w:rPr>
        <w:t>kanalizacija</w:t>
      </w:r>
      <w:proofErr w:type="spellEnd"/>
      <w:r w:rsidRPr="00002126">
        <w:rPr>
          <w:i/>
        </w:rPr>
        <w:t xml:space="preserve">” </w:t>
      </w:r>
      <w:proofErr w:type="spellStart"/>
      <w:r w:rsidRPr="00002126">
        <w:rPr>
          <w:i/>
        </w:rPr>
        <w:t>d.o.o</w:t>
      </w:r>
      <w:proofErr w:type="spellEnd"/>
      <w:r w:rsidRPr="00002126">
        <w:rPr>
          <w:i/>
        </w:rPr>
        <w:t xml:space="preserve">. </w:t>
      </w:r>
      <w:proofErr w:type="spellStart"/>
      <w:r w:rsidRPr="00002126">
        <w:rPr>
          <w:i/>
        </w:rPr>
        <w:t>Velika</w:t>
      </w:r>
      <w:proofErr w:type="spellEnd"/>
      <w:r w:rsidRPr="00002126">
        <w:rPr>
          <w:i/>
        </w:rPr>
        <w:t xml:space="preserve"> </w:t>
      </w:r>
      <w:proofErr w:type="spellStart"/>
      <w:r w:rsidRPr="00002126">
        <w:rPr>
          <w:i/>
        </w:rPr>
        <w:t>Kladuša</w:t>
      </w:r>
      <w:proofErr w:type="spellEnd"/>
      <w:r w:rsidRPr="00002126">
        <w:rPr>
          <w:i/>
        </w:rPr>
        <w:t xml:space="preserve">, </w:t>
      </w:r>
      <w:proofErr w:type="spellStart"/>
      <w:r w:rsidRPr="00002126">
        <w:rPr>
          <w:i/>
        </w:rPr>
        <w:t>donosi</w:t>
      </w:r>
      <w:proofErr w:type="spellEnd"/>
      <w:r w:rsidRPr="00002126">
        <w:rPr>
          <w:i/>
        </w:rPr>
        <w:t>:</w:t>
      </w:r>
    </w:p>
    <w:p w:rsidR="00002126" w:rsidRPr="00002126" w:rsidRDefault="00002126" w:rsidP="00002126">
      <w:pPr>
        <w:jc w:val="both"/>
        <w:rPr>
          <w:i/>
        </w:rPr>
      </w:pPr>
    </w:p>
    <w:p w:rsidR="00294FAF" w:rsidRDefault="00C825E5" w:rsidP="00002126">
      <w:pPr>
        <w:jc w:val="both"/>
      </w:pPr>
      <w:r>
        <w:t xml:space="preserve">         </w:t>
      </w:r>
    </w:p>
    <w:p w:rsidR="00002126" w:rsidRDefault="00002126" w:rsidP="00002126">
      <w:pPr>
        <w:jc w:val="both"/>
      </w:pPr>
    </w:p>
    <w:p w:rsidR="00002126" w:rsidRDefault="00002126" w:rsidP="00002126">
      <w:pPr>
        <w:jc w:val="both"/>
      </w:pPr>
    </w:p>
    <w:p w:rsidR="00002126" w:rsidRPr="00002126" w:rsidRDefault="00002126" w:rsidP="00002126">
      <w:pPr>
        <w:jc w:val="center"/>
        <w:rPr>
          <w:b/>
          <w:sz w:val="32"/>
          <w:szCs w:val="32"/>
        </w:rPr>
      </w:pPr>
      <w:r w:rsidRPr="00002126">
        <w:rPr>
          <w:b/>
          <w:sz w:val="32"/>
          <w:szCs w:val="32"/>
        </w:rPr>
        <w:t>ODLUKU</w:t>
      </w:r>
    </w:p>
    <w:p w:rsidR="00002126" w:rsidRDefault="00002126" w:rsidP="00002126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</w:p>
    <w:p w:rsidR="00002126" w:rsidRDefault="00002126" w:rsidP="00002126">
      <w:pPr>
        <w:jc w:val="center"/>
      </w:pPr>
    </w:p>
    <w:p w:rsidR="00002126" w:rsidRPr="00D5238D" w:rsidRDefault="00002126" w:rsidP="00002126">
      <w:pPr>
        <w:jc w:val="center"/>
        <w:rPr>
          <w:b/>
        </w:rPr>
      </w:pPr>
      <w:proofErr w:type="spellStart"/>
      <w:proofErr w:type="gramStart"/>
      <w:r w:rsidRPr="00D5238D">
        <w:rPr>
          <w:b/>
        </w:rPr>
        <w:t>Član</w:t>
      </w:r>
      <w:proofErr w:type="spellEnd"/>
      <w:r w:rsidRPr="00D5238D">
        <w:rPr>
          <w:b/>
        </w:rPr>
        <w:t xml:space="preserve"> 1.</w:t>
      </w:r>
      <w:proofErr w:type="gramEnd"/>
    </w:p>
    <w:p w:rsidR="00002126" w:rsidRPr="00D5238D" w:rsidRDefault="00002126" w:rsidP="00002126">
      <w:pPr>
        <w:jc w:val="center"/>
        <w:rPr>
          <w:b/>
        </w:rPr>
      </w:pPr>
      <w:r w:rsidRPr="00D5238D">
        <w:rPr>
          <w:b/>
        </w:rPr>
        <w:t>(</w:t>
      </w:r>
      <w:proofErr w:type="spellStart"/>
      <w:r w:rsidRPr="00D5238D">
        <w:rPr>
          <w:b/>
        </w:rPr>
        <w:t>Predmet</w:t>
      </w:r>
      <w:proofErr w:type="spellEnd"/>
      <w:r w:rsidRPr="00D5238D">
        <w:rPr>
          <w:b/>
        </w:rPr>
        <w:t xml:space="preserve"> </w:t>
      </w:r>
      <w:proofErr w:type="spellStart"/>
      <w:r w:rsidRPr="00D5238D">
        <w:rPr>
          <w:b/>
        </w:rPr>
        <w:t>odluke</w:t>
      </w:r>
      <w:proofErr w:type="spellEnd"/>
      <w:r w:rsidRPr="00D5238D">
        <w:rPr>
          <w:b/>
        </w:rPr>
        <w:t>)</w:t>
      </w:r>
    </w:p>
    <w:p w:rsidR="00002126" w:rsidRDefault="00002126" w:rsidP="00002126">
      <w:pPr>
        <w:jc w:val="center"/>
      </w:pPr>
    </w:p>
    <w:p w:rsidR="00002126" w:rsidRDefault="00002126" w:rsidP="00002126">
      <w:pPr>
        <w:jc w:val="both"/>
      </w:pPr>
      <w:proofErr w:type="spellStart"/>
      <w:proofErr w:type="gramStart"/>
      <w:r>
        <w:t>Poništava</w:t>
      </w:r>
      <w:proofErr w:type="spellEnd"/>
      <w:r>
        <w:t xml:space="preserve"> </w:t>
      </w:r>
      <w:r w:rsidR="00685D65">
        <w:t xml:space="preserve">se </w:t>
      </w:r>
      <w:proofErr w:type="spellStart"/>
      <w:r w:rsidR="00685D65">
        <w:t>postupak</w:t>
      </w:r>
      <w:proofErr w:type="spellEnd"/>
      <w:r w:rsidR="00685D65">
        <w:t xml:space="preserve"> </w:t>
      </w:r>
      <w:proofErr w:type="spellStart"/>
      <w:r w:rsidR="00685D65">
        <w:t>javne</w:t>
      </w:r>
      <w:proofErr w:type="spellEnd"/>
      <w:r w:rsidR="00685D65">
        <w:t xml:space="preserve"> </w:t>
      </w:r>
      <w:proofErr w:type="spellStart"/>
      <w:r w:rsidR="00685D65">
        <w:t>nabavke</w:t>
      </w:r>
      <w:proofErr w:type="spellEnd"/>
      <w:r w:rsidR="00685D65">
        <w:t xml:space="preserve"> </w:t>
      </w:r>
      <w:proofErr w:type="spellStart"/>
      <w:r w:rsidR="00685D65">
        <w:t>U</w:t>
      </w:r>
      <w:r>
        <w:t>sluga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r w:rsidR="00685D65">
        <w:t xml:space="preserve">seta </w:t>
      </w:r>
      <w:proofErr w:type="spellStart"/>
      <w:r w:rsidR="00685D65">
        <w:t>finansijskih</w:t>
      </w:r>
      <w:proofErr w:type="spellEnd"/>
      <w:r w:rsidR="00685D65">
        <w:t xml:space="preserve"> </w:t>
      </w:r>
      <w:proofErr w:type="spellStart"/>
      <w:r w:rsidR="00685D65">
        <w:t>izvještaja</w:t>
      </w:r>
      <w:proofErr w:type="spellEnd"/>
      <w:r>
        <w:t>.</w:t>
      </w:r>
      <w:proofErr w:type="gramEnd"/>
    </w:p>
    <w:p w:rsidR="00002126" w:rsidRDefault="00002126" w:rsidP="00002126">
      <w:pPr>
        <w:jc w:val="both"/>
      </w:pPr>
    </w:p>
    <w:p w:rsidR="00002126" w:rsidRPr="00D5238D" w:rsidRDefault="00002126" w:rsidP="00002126">
      <w:pPr>
        <w:jc w:val="center"/>
        <w:rPr>
          <w:b/>
        </w:rPr>
      </w:pPr>
      <w:proofErr w:type="spellStart"/>
      <w:proofErr w:type="gramStart"/>
      <w:r w:rsidRPr="00D5238D">
        <w:rPr>
          <w:b/>
        </w:rPr>
        <w:t>Član</w:t>
      </w:r>
      <w:proofErr w:type="spellEnd"/>
      <w:r w:rsidRPr="00D5238D">
        <w:rPr>
          <w:b/>
        </w:rPr>
        <w:t xml:space="preserve"> 2.</w:t>
      </w:r>
      <w:proofErr w:type="gramEnd"/>
    </w:p>
    <w:p w:rsidR="00002126" w:rsidRPr="00D5238D" w:rsidRDefault="00002126" w:rsidP="00002126">
      <w:pPr>
        <w:jc w:val="center"/>
        <w:rPr>
          <w:b/>
        </w:rPr>
      </w:pPr>
      <w:r w:rsidRPr="00D5238D">
        <w:rPr>
          <w:b/>
        </w:rPr>
        <w:t>(</w:t>
      </w:r>
      <w:proofErr w:type="spellStart"/>
      <w:r w:rsidRPr="00D5238D">
        <w:rPr>
          <w:b/>
        </w:rPr>
        <w:t>Razlog</w:t>
      </w:r>
      <w:proofErr w:type="spellEnd"/>
      <w:r w:rsidRPr="00D5238D">
        <w:rPr>
          <w:b/>
        </w:rPr>
        <w:t xml:space="preserve"> </w:t>
      </w:r>
      <w:proofErr w:type="spellStart"/>
      <w:r w:rsidRPr="00D5238D">
        <w:rPr>
          <w:b/>
        </w:rPr>
        <w:t>poništenja</w:t>
      </w:r>
      <w:proofErr w:type="spellEnd"/>
      <w:r w:rsidRPr="00D5238D">
        <w:rPr>
          <w:b/>
        </w:rPr>
        <w:t>)</w:t>
      </w:r>
    </w:p>
    <w:p w:rsidR="00002126" w:rsidRPr="00D5238D" w:rsidRDefault="00002126" w:rsidP="00002126">
      <w:pPr>
        <w:jc w:val="center"/>
        <w:rPr>
          <w:b/>
        </w:rPr>
      </w:pPr>
    </w:p>
    <w:p w:rsidR="00002126" w:rsidRDefault="00002126" w:rsidP="00002126">
      <w:pPr>
        <w:jc w:val="both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se </w:t>
      </w:r>
      <w:proofErr w:type="spellStart"/>
      <w:r w:rsidR="00A74FDF">
        <w:t>poništava</w:t>
      </w:r>
      <w:proofErr w:type="spellEnd"/>
      <w:r w:rsidR="00A74FDF">
        <w:t xml:space="preserve"> u </w:t>
      </w:r>
      <w:proofErr w:type="spellStart"/>
      <w:r w:rsidR="00A74FDF">
        <w:t>skladu</w:t>
      </w:r>
      <w:proofErr w:type="spellEnd"/>
      <w:r w:rsidR="00A74FDF">
        <w:t xml:space="preserve"> </w:t>
      </w:r>
      <w:proofErr w:type="spellStart"/>
      <w:proofErr w:type="gramStart"/>
      <w:r w:rsidR="00A74FDF">
        <w:t>sa</w:t>
      </w:r>
      <w:proofErr w:type="spellEnd"/>
      <w:proofErr w:type="gramEnd"/>
      <w:r w:rsidR="00A74FDF">
        <w:t xml:space="preserve"> </w:t>
      </w:r>
      <w:proofErr w:type="spellStart"/>
      <w:r w:rsidR="00A74FDF">
        <w:t>članom</w:t>
      </w:r>
      <w:proofErr w:type="spellEnd"/>
      <w:r w:rsidR="00A74FDF">
        <w:t xml:space="preserve"> 111. </w:t>
      </w:r>
      <w:proofErr w:type="spellStart"/>
      <w:proofErr w:type="gramStart"/>
      <w:r w:rsidR="00A74FDF">
        <w:t>stav</w:t>
      </w:r>
      <w:proofErr w:type="spellEnd"/>
      <w:proofErr w:type="gramEnd"/>
      <w:r w:rsidR="00A74FDF">
        <w:t xml:space="preserve"> (1</w:t>
      </w:r>
      <w:r>
        <w:t>)</w:t>
      </w:r>
      <w:r w:rsidR="00A74FDF">
        <w:t xml:space="preserve"> </w:t>
      </w:r>
      <w:proofErr w:type="spellStart"/>
      <w:r w:rsidR="00A74FDF">
        <w:t>tačka</w:t>
      </w:r>
      <w:proofErr w:type="spellEnd"/>
      <w:r w:rsidR="00A74FDF">
        <w:t xml:space="preserve"> d)</w:t>
      </w:r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>.</w:t>
      </w:r>
    </w:p>
    <w:p w:rsidR="00002126" w:rsidRDefault="00002126" w:rsidP="00002126">
      <w:pPr>
        <w:jc w:val="both"/>
      </w:pPr>
    </w:p>
    <w:p w:rsidR="00002126" w:rsidRPr="00D5238D" w:rsidRDefault="00002126" w:rsidP="00002126">
      <w:pPr>
        <w:jc w:val="center"/>
        <w:rPr>
          <w:b/>
        </w:rPr>
      </w:pPr>
      <w:proofErr w:type="spellStart"/>
      <w:proofErr w:type="gramStart"/>
      <w:r w:rsidRPr="00D5238D">
        <w:rPr>
          <w:b/>
        </w:rPr>
        <w:t>Član</w:t>
      </w:r>
      <w:proofErr w:type="spellEnd"/>
      <w:r w:rsidRPr="00D5238D">
        <w:rPr>
          <w:b/>
        </w:rPr>
        <w:t xml:space="preserve"> 3.</w:t>
      </w:r>
      <w:proofErr w:type="gramEnd"/>
    </w:p>
    <w:p w:rsidR="00002126" w:rsidRDefault="00002126" w:rsidP="00002126">
      <w:pPr>
        <w:jc w:val="center"/>
      </w:pPr>
      <w:r w:rsidRPr="00D5238D">
        <w:rPr>
          <w:b/>
        </w:rPr>
        <w:t>(</w:t>
      </w:r>
      <w:proofErr w:type="spellStart"/>
      <w:r w:rsidRPr="00D5238D">
        <w:rPr>
          <w:b/>
        </w:rPr>
        <w:t>Stupanje</w:t>
      </w:r>
      <w:proofErr w:type="spellEnd"/>
      <w:r w:rsidRPr="00D5238D">
        <w:rPr>
          <w:b/>
        </w:rPr>
        <w:t xml:space="preserve"> </w:t>
      </w:r>
      <w:proofErr w:type="spellStart"/>
      <w:proofErr w:type="gramStart"/>
      <w:r w:rsidRPr="00D5238D">
        <w:rPr>
          <w:b/>
        </w:rPr>
        <w:t>na</w:t>
      </w:r>
      <w:proofErr w:type="spellEnd"/>
      <w:proofErr w:type="gramEnd"/>
      <w:r w:rsidRPr="00D5238D">
        <w:rPr>
          <w:b/>
        </w:rPr>
        <w:t xml:space="preserve"> </w:t>
      </w:r>
      <w:proofErr w:type="spellStart"/>
      <w:r w:rsidRPr="00D5238D">
        <w:rPr>
          <w:b/>
        </w:rPr>
        <w:t>snagu</w:t>
      </w:r>
      <w:proofErr w:type="spellEnd"/>
      <w:r w:rsidRPr="00D5238D">
        <w:rPr>
          <w:b/>
        </w:rPr>
        <w:t>)</w:t>
      </w:r>
    </w:p>
    <w:p w:rsidR="00002126" w:rsidRDefault="00002126" w:rsidP="00002126">
      <w:pPr>
        <w:jc w:val="center"/>
      </w:pPr>
    </w:p>
    <w:p w:rsidR="00002126" w:rsidRDefault="00002126" w:rsidP="00002126">
      <w:pPr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:rsidR="00002126" w:rsidRDefault="00002126" w:rsidP="00002126">
      <w:pPr>
        <w:jc w:val="both"/>
      </w:pPr>
    </w:p>
    <w:p w:rsidR="00002126" w:rsidRDefault="00002126" w:rsidP="00002126">
      <w:pPr>
        <w:jc w:val="both"/>
      </w:pPr>
    </w:p>
    <w:p w:rsidR="00002126" w:rsidRDefault="00002126" w:rsidP="00002126">
      <w:pPr>
        <w:jc w:val="center"/>
        <w:rPr>
          <w:b/>
        </w:rPr>
      </w:pPr>
      <w:proofErr w:type="spellStart"/>
      <w:r w:rsidRPr="00002126">
        <w:rPr>
          <w:b/>
        </w:rPr>
        <w:t>Obrazloženje</w:t>
      </w:r>
      <w:proofErr w:type="spellEnd"/>
      <w:r w:rsidRPr="00002126">
        <w:rPr>
          <w:b/>
        </w:rPr>
        <w:t xml:space="preserve"> </w:t>
      </w:r>
    </w:p>
    <w:p w:rsidR="00002126" w:rsidRPr="00002126" w:rsidRDefault="00002126" w:rsidP="00002126">
      <w:pPr>
        <w:jc w:val="both"/>
        <w:rPr>
          <w:b/>
        </w:rPr>
      </w:pPr>
    </w:p>
    <w:p w:rsidR="00D672D4" w:rsidRDefault="00002126" w:rsidP="0016365B">
      <w:pPr>
        <w:jc w:val="both"/>
      </w:pPr>
      <w:proofErr w:type="spellStart"/>
      <w:proofErr w:type="gram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Konkurentskog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  <w:proofErr w:type="gramEnd"/>
      <w:r>
        <w:t xml:space="preserve"> </w:t>
      </w:r>
      <w:proofErr w:type="spellStart"/>
      <w:r>
        <w:t>Tenderska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je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685D65">
        <w:t>20.02.</w:t>
      </w:r>
      <w:r>
        <w:t xml:space="preserve">2018.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hyperlink r:id="rId7" w:history="1">
        <w:r w:rsidRPr="00330F37">
          <w:rPr>
            <w:rStyle w:val="Hiperveza"/>
          </w:rPr>
          <w:t>https://www.ejn.gov.ba/</w:t>
        </w:r>
      </w:hyperlink>
      <w:r>
        <w:t xml:space="preserve">.  </w:t>
      </w:r>
      <w:proofErr w:type="spellStart"/>
      <w:r w:rsidR="0016365B">
        <w:t>Izmjene</w:t>
      </w:r>
      <w:proofErr w:type="spellEnd"/>
      <w:r w:rsidR="0016365B">
        <w:t xml:space="preserve"> i </w:t>
      </w:r>
      <w:proofErr w:type="spellStart"/>
      <w:r w:rsidR="0016365B">
        <w:t>dopune</w:t>
      </w:r>
      <w:proofErr w:type="spellEnd"/>
      <w:r w:rsidR="0016365B">
        <w:t xml:space="preserve"> </w:t>
      </w:r>
      <w:proofErr w:type="spellStart"/>
      <w:r w:rsidR="0016365B">
        <w:t>t</w:t>
      </w:r>
      <w:r w:rsidR="00D672D4">
        <w:t>enderske</w:t>
      </w:r>
      <w:proofErr w:type="spellEnd"/>
      <w:r w:rsidR="00D672D4">
        <w:t xml:space="preserve"> </w:t>
      </w:r>
      <w:proofErr w:type="spellStart"/>
      <w:r w:rsidR="00D672D4">
        <w:t>dokumentacije</w:t>
      </w:r>
      <w:proofErr w:type="spellEnd"/>
      <w:r w:rsidR="00D672D4">
        <w:t xml:space="preserve"> </w:t>
      </w:r>
      <w:proofErr w:type="spellStart"/>
      <w:r w:rsidR="00D672D4">
        <w:t>su</w:t>
      </w:r>
      <w:proofErr w:type="spellEnd"/>
      <w:r w:rsidR="00D672D4">
        <w:t xml:space="preserve"> </w:t>
      </w:r>
      <w:proofErr w:type="spellStart"/>
      <w:r w:rsidR="00D672D4">
        <w:t>vršen</w:t>
      </w:r>
      <w:r w:rsidR="0016365B">
        <w:t>e</w:t>
      </w:r>
      <w:proofErr w:type="spellEnd"/>
      <w:r w:rsidR="0016365B">
        <w:t xml:space="preserve"> </w:t>
      </w:r>
      <w:proofErr w:type="spellStart"/>
      <w:proofErr w:type="gramStart"/>
      <w:r w:rsidR="0016365B">
        <w:t>dana</w:t>
      </w:r>
      <w:proofErr w:type="spellEnd"/>
      <w:proofErr w:type="gramEnd"/>
      <w:r w:rsidR="0016365B">
        <w:t xml:space="preserve"> 23.02.2018. </w:t>
      </w:r>
      <w:proofErr w:type="spellStart"/>
      <w:proofErr w:type="gramStart"/>
      <w:r w:rsidR="0016365B">
        <w:t>godine</w:t>
      </w:r>
      <w:proofErr w:type="spellEnd"/>
      <w:proofErr w:type="gramEnd"/>
      <w:r w:rsidR="0016365B">
        <w:t xml:space="preserve"> br. </w:t>
      </w:r>
      <w:proofErr w:type="spellStart"/>
      <w:r w:rsidR="0016365B">
        <w:t>Ispravke</w:t>
      </w:r>
      <w:proofErr w:type="spellEnd"/>
      <w:r w:rsidR="0016365B">
        <w:t xml:space="preserve"> </w:t>
      </w:r>
      <w:proofErr w:type="spellStart"/>
      <w:r w:rsidR="0016365B">
        <w:t>za</w:t>
      </w:r>
      <w:proofErr w:type="spellEnd"/>
      <w:r w:rsidR="0016365B">
        <w:t xml:space="preserve"> </w:t>
      </w:r>
      <w:proofErr w:type="spellStart"/>
      <w:r w:rsidR="0016365B">
        <w:t>Obavještenje</w:t>
      </w:r>
      <w:proofErr w:type="spellEnd"/>
      <w:r w:rsidR="0016365B">
        <w:t xml:space="preserve"> o </w:t>
      </w:r>
      <w:proofErr w:type="spellStart"/>
      <w:r w:rsidR="0016365B">
        <w:t>nabavci</w:t>
      </w:r>
      <w:proofErr w:type="spellEnd"/>
      <w:r w:rsidR="0016365B">
        <w:t xml:space="preserve"> 1117-7-2-10-8-13/18. </w:t>
      </w:r>
      <w:proofErr w:type="spellStart"/>
      <w:r w:rsidR="0016365B">
        <w:t>Ponude</w:t>
      </w:r>
      <w:proofErr w:type="spellEnd"/>
      <w:r w:rsidR="0016365B">
        <w:t xml:space="preserve"> </w:t>
      </w:r>
      <w:proofErr w:type="spellStart"/>
      <w:r w:rsidR="0016365B">
        <w:t>za</w:t>
      </w:r>
      <w:proofErr w:type="spellEnd"/>
      <w:r w:rsidR="0016365B">
        <w:t xml:space="preserve"> </w:t>
      </w:r>
      <w:proofErr w:type="spellStart"/>
      <w:r w:rsidR="0016365B">
        <w:t>pomenuti</w:t>
      </w:r>
      <w:proofErr w:type="spellEnd"/>
      <w:r w:rsidR="0016365B">
        <w:t xml:space="preserve"> tender </w:t>
      </w:r>
      <w:proofErr w:type="spellStart"/>
      <w:r w:rsidR="0016365B">
        <w:t>su</w:t>
      </w:r>
      <w:proofErr w:type="spellEnd"/>
      <w:r w:rsidR="0016365B">
        <w:t xml:space="preserve"> </w:t>
      </w:r>
      <w:proofErr w:type="spellStart"/>
      <w:r w:rsidR="0016365B">
        <w:t>dostavili</w:t>
      </w:r>
      <w:proofErr w:type="spellEnd"/>
      <w:r w:rsidR="0016365B">
        <w:t xml:space="preserve"> </w:t>
      </w:r>
      <w:proofErr w:type="spellStart"/>
      <w:r w:rsidR="0016365B">
        <w:t>dva</w:t>
      </w:r>
      <w:proofErr w:type="spellEnd"/>
      <w:r w:rsidR="0016365B">
        <w:t xml:space="preserve"> </w:t>
      </w:r>
      <w:proofErr w:type="spellStart"/>
      <w:r w:rsidR="0016365B">
        <w:t>ponuđača</w:t>
      </w:r>
      <w:proofErr w:type="spellEnd"/>
      <w:r w:rsidR="0016365B">
        <w:t xml:space="preserve"> i to: “Grant Thornton” </w:t>
      </w:r>
      <w:proofErr w:type="spellStart"/>
      <w:r w:rsidR="0016365B">
        <w:t>d.o.o</w:t>
      </w:r>
      <w:proofErr w:type="spellEnd"/>
      <w:r w:rsidR="0016365B">
        <w:t xml:space="preserve">. </w:t>
      </w:r>
      <w:proofErr w:type="spellStart"/>
      <w:r w:rsidR="0016365B">
        <w:t>Banja</w:t>
      </w:r>
      <w:proofErr w:type="spellEnd"/>
      <w:r w:rsidR="0016365B">
        <w:t xml:space="preserve"> Luka i “Etic” </w:t>
      </w:r>
      <w:proofErr w:type="spellStart"/>
      <w:r w:rsidR="0016365B">
        <w:t>d.o.o</w:t>
      </w:r>
      <w:proofErr w:type="spellEnd"/>
      <w:r w:rsidR="0016365B">
        <w:t xml:space="preserve">. </w:t>
      </w:r>
      <w:proofErr w:type="spellStart"/>
      <w:r w:rsidR="0016365B">
        <w:t>Zenica</w:t>
      </w:r>
      <w:proofErr w:type="spellEnd"/>
      <w:r w:rsidR="0016365B">
        <w:t xml:space="preserve">. </w:t>
      </w:r>
      <w:proofErr w:type="spellStart"/>
      <w:r w:rsidR="0016365B">
        <w:t>Ugovorni</w:t>
      </w:r>
      <w:proofErr w:type="spellEnd"/>
      <w:r w:rsidR="0016365B">
        <w:t xml:space="preserve"> organ je </w:t>
      </w:r>
      <w:proofErr w:type="spellStart"/>
      <w:r w:rsidR="0016365B">
        <w:t>donio</w:t>
      </w:r>
      <w:proofErr w:type="spellEnd"/>
      <w:r w:rsidR="0016365B">
        <w:t xml:space="preserve"> </w:t>
      </w:r>
      <w:proofErr w:type="spellStart"/>
      <w:r w:rsidR="0016365B">
        <w:t>Odluku</w:t>
      </w:r>
      <w:proofErr w:type="spellEnd"/>
      <w:r w:rsidR="0016365B">
        <w:t xml:space="preserve"> o </w:t>
      </w:r>
      <w:proofErr w:type="spellStart"/>
      <w:r w:rsidR="0016365B">
        <w:t>izboru</w:t>
      </w:r>
      <w:proofErr w:type="spellEnd"/>
      <w:r w:rsidR="0016365B">
        <w:t xml:space="preserve"> </w:t>
      </w:r>
      <w:proofErr w:type="spellStart"/>
      <w:r w:rsidR="0016365B">
        <w:t>najpovoljnijeg</w:t>
      </w:r>
      <w:proofErr w:type="spellEnd"/>
      <w:r w:rsidR="0016365B">
        <w:t xml:space="preserve"> </w:t>
      </w:r>
      <w:proofErr w:type="spellStart"/>
      <w:r w:rsidR="0016365B">
        <w:t>ponuđača</w:t>
      </w:r>
      <w:proofErr w:type="spellEnd"/>
      <w:r w:rsidR="0016365B">
        <w:t xml:space="preserve"> </w:t>
      </w:r>
      <w:proofErr w:type="spellStart"/>
      <w:r w:rsidR="0016365B">
        <w:t>kojim</w:t>
      </w:r>
      <w:proofErr w:type="spellEnd"/>
      <w:r w:rsidR="0016365B">
        <w:t xml:space="preserve"> je </w:t>
      </w:r>
      <w:proofErr w:type="spellStart"/>
      <w:r w:rsidR="0016365B">
        <w:t>odabrao</w:t>
      </w:r>
      <w:proofErr w:type="spellEnd"/>
      <w:r w:rsidR="0016365B">
        <w:t xml:space="preserve"> </w:t>
      </w:r>
      <w:proofErr w:type="spellStart"/>
      <w:r w:rsidR="0016365B">
        <w:t>kao</w:t>
      </w:r>
      <w:proofErr w:type="spellEnd"/>
      <w:r w:rsidR="0016365B">
        <w:t xml:space="preserve"> </w:t>
      </w:r>
      <w:proofErr w:type="spellStart"/>
      <w:r w:rsidR="0016365B">
        <w:t>najpovoljnijeg</w:t>
      </w:r>
      <w:proofErr w:type="spellEnd"/>
      <w:r w:rsidR="0016365B">
        <w:t xml:space="preserve"> </w:t>
      </w:r>
      <w:proofErr w:type="spellStart"/>
      <w:r w:rsidR="0016365B">
        <w:t>ponuđača</w:t>
      </w:r>
      <w:proofErr w:type="spellEnd"/>
      <w:r w:rsidR="0016365B">
        <w:t xml:space="preserve"> “</w:t>
      </w:r>
      <w:proofErr w:type="spellStart"/>
      <w:r w:rsidR="0016365B">
        <w:t>Granth</w:t>
      </w:r>
      <w:proofErr w:type="spellEnd"/>
      <w:r w:rsidR="0016365B">
        <w:t xml:space="preserve"> Thornton” </w:t>
      </w:r>
      <w:proofErr w:type="spellStart"/>
      <w:r w:rsidR="0016365B">
        <w:t>d.o.o</w:t>
      </w:r>
      <w:proofErr w:type="spellEnd"/>
      <w:r w:rsidR="0016365B">
        <w:t xml:space="preserve">. </w:t>
      </w:r>
      <w:proofErr w:type="spellStart"/>
      <w:r w:rsidR="0016365B">
        <w:t>Banja</w:t>
      </w:r>
      <w:proofErr w:type="spellEnd"/>
      <w:r w:rsidR="0016365B">
        <w:t xml:space="preserve"> Luka </w:t>
      </w:r>
      <w:proofErr w:type="spellStart"/>
      <w:r w:rsidR="0016365B">
        <w:t>dok</w:t>
      </w:r>
      <w:proofErr w:type="spellEnd"/>
      <w:r w:rsidR="0016365B">
        <w:t xml:space="preserve"> je</w:t>
      </w:r>
      <w:r w:rsidR="00D672D4">
        <w:t xml:space="preserve"> </w:t>
      </w:r>
      <w:proofErr w:type="spellStart"/>
      <w:r w:rsidR="0016365B">
        <w:t>ponudu</w:t>
      </w:r>
      <w:proofErr w:type="spellEnd"/>
      <w:r w:rsidR="0016365B">
        <w:t xml:space="preserve"> </w:t>
      </w:r>
      <w:proofErr w:type="spellStart"/>
      <w:r w:rsidR="0016365B">
        <w:t>drugog</w:t>
      </w:r>
      <w:proofErr w:type="spellEnd"/>
      <w:r w:rsidR="0016365B">
        <w:t xml:space="preserve"> </w:t>
      </w:r>
      <w:proofErr w:type="spellStart"/>
      <w:r w:rsidR="0016365B">
        <w:t>ponuđača</w:t>
      </w:r>
      <w:proofErr w:type="spellEnd"/>
      <w:r w:rsidR="0016365B">
        <w:t xml:space="preserve"> </w:t>
      </w:r>
      <w:proofErr w:type="spellStart"/>
      <w:r w:rsidR="0016365B">
        <w:t>ocijenio</w:t>
      </w:r>
      <w:proofErr w:type="spellEnd"/>
      <w:r w:rsidR="0016365B">
        <w:t xml:space="preserve"> </w:t>
      </w:r>
      <w:proofErr w:type="spellStart"/>
      <w:r w:rsidR="0016365B">
        <w:t>kao</w:t>
      </w:r>
      <w:proofErr w:type="spellEnd"/>
      <w:r w:rsidR="0016365B">
        <w:t xml:space="preserve"> </w:t>
      </w:r>
      <w:proofErr w:type="spellStart"/>
      <w:r w:rsidR="0016365B">
        <w:t>nepotpunu</w:t>
      </w:r>
      <w:proofErr w:type="spellEnd"/>
      <w:r w:rsidR="0016365B">
        <w:t xml:space="preserve">. </w:t>
      </w:r>
    </w:p>
    <w:p w:rsidR="00D672D4" w:rsidRDefault="00D672D4" w:rsidP="0016365B">
      <w:pPr>
        <w:jc w:val="both"/>
      </w:pPr>
    </w:p>
    <w:p w:rsidR="00D672D4" w:rsidRDefault="0016365B" w:rsidP="0016365B">
      <w:pPr>
        <w:jc w:val="both"/>
      </w:pPr>
      <w:r>
        <w:t xml:space="preserve">Dana 15.03.2018.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ponuđač</w:t>
      </w:r>
      <w:proofErr w:type="spellEnd"/>
      <w:r>
        <w:t xml:space="preserve"> “Etic”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Zenica</w:t>
      </w:r>
      <w:proofErr w:type="spellEnd"/>
      <w:r>
        <w:t xml:space="preserve"> je </w:t>
      </w:r>
      <w:proofErr w:type="spellStart"/>
      <w:r>
        <w:t>uputio</w:t>
      </w:r>
      <w:proofErr w:type="spellEnd"/>
      <w:r>
        <w:t xml:space="preserve"> 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Dana 22.03.2018.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Ugovorni</w:t>
      </w:r>
      <w:proofErr w:type="spellEnd"/>
      <w:r>
        <w:t xml:space="preserve"> organ je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odbio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neosnovanu</w:t>
      </w:r>
      <w:proofErr w:type="spellEnd"/>
      <w:r>
        <w:t xml:space="preserve"> i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žalitelja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pratećom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proslijedio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:rsidR="00D672D4" w:rsidRDefault="00D672D4" w:rsidP="0016365B">
      <w:pPr>
        <w:jc w:val="both"/>
      </w:pPr>
    </w:p>
    <w:p w:rsidR="00D672D4" w:rsidRDefault="00D672D4" w:rsidP="0016365B">
      <w:pPr>
        <w:jc w:val="both"/>
      </w:pPr>
    </w:p>
    <w:p w:rsidR="00D672D4" w:rsidRDefault="00D672D4" w:rsidP="0016365B">
      <w:pPr>
        <w:jc w:val="both"/>
      </w:pPr>
    </w:p>
    <w:p w:rsidR="00D672D4" w:rsidRDefault="00D672D4" w:rsidP="0016365B">
      <w:pPr>
        <w:jc w:val="both"/>
      </w:pPr>
    </w:p>
    <w:p w:rsidR="00D672D4" w:rsidRDefault="00D672D4" w:rsidP="0016365B">
      <w:pPr>
        <w:jc w:val="both"/>
      </w:pPr>
    </w:p>
    <w:p w:rsidR="00D672D4" w:rsidRDefault="0016365B" w:rsidP="0016365B">
      <w:pPr>
        <w:jc w:val="both"/>
      </w:pPr>
      <w:r>
        <w:t xml:space="preserve"> </w:t>
      </w:r>
    </w:p>
    <w:p w:rsidR="00D672D4" w:rsidRDefault="004B45DE" w:rsidP="0016365B">
      <w:pPr>
        <w:jc w:val="both"/>
      </w:pPr>
      <w:r>
        <w:t xml:space="preserve">Dana 16.04.2018. </w:t>
      </w:r>
      <w:proofErr w:type="spellStart"/>
      <w:r>
        <w:t>g</w:t>
      </w:r>
      <w:r w:rsidR="00D672D4">
        <w:t>odine</w:t>
      </w:r>
      <w:proofErr w:type="spellEnd"/>
      <w:r w:rsidR="00D672D4">
        <w:t xml:space="preserve">, </w:t>
      </w:r>
      <w:proofErr w:type="spellStart"/>
      <w:r w:rsidR="00D672D4">
        <w:t>Ugovorni</w:t>
      </w:r>
      <w:proofErr w:type="spellEnd"/>
      <w:r w:rsidR="00D672D4">
        <w:t xml:space="preserve"> organ je od </w:t>
      </w:r>
      <w:proofErr w:type="spellStart"/>
      <w:r w:rsidR="00D672D4">
        <w:t>Ureda</w:t>
      </w:r>
      <w:proofErr w:type="spellEnd"/>
      <w:r w:rsidR="00D672D4">
        <w:t xml:space="preserve"> </w:t>
      </w:r>
      <w:proofErr w:type="spellStart"/>
      <w:r w:rsidR="00D672D4">
        <w:t>za</w:t>
      </w:r>
      <w:proofErr w:type="spellEnd"/>
      <w:r w:rsidR="00D672D4">
        <w:t xml:space="preserve"> </w:t>
      </w:r>
      <w:proofErr w:type="spellStart"/>
      <w:r w:rsidR="00D672D4">
        <w:t>razmatranje</w:t>
      </w:r>
      <w:proofErr w:type="spellEnd"/>
      <w:r w:rsidR="00D672D4">
        <w:t xml:space="preserve"> </w:t>
      </w:r>
      <w:proofErr w:type="spellStart"/>
      <w:r w:rsidR="00D672D4">
        <w:t>žalbi</w:t>
      </w:r>
      <w:proofErr w:type="spellEnd"/>
      <w:r w:rsidR="00D672D4">
        <w:t xml:space="preserve"> </w:t>
      </w:r>
      <w:proofErr w:type="spellStart"/>
      <w:r w:rsidR="00D672D4">
        <w:t>podružnica</w:t>
      </w:r>
      <w:proofErr w:type="spellEnd"/>
      <w:r w:rsidR="00D672D4">
        <w:t xml:space="preserve"> </w:t>
      </w:r>
      <w:proofErr w:type="spellStart"/>
      <w:r w:rsidR="00D672D4">
        <w:t>Mostar</w:t>
      </w:r>
      <w:proofErr w:type="spellEnd"/>
      <w:r w:rsidR="00D672D4">
        <w:t xml:space="preserve"> </w:t>
      </w:r>
      <w:proofErr w:type="spellStart"/>
      <w:r w:rsidR="00D672D4">
        <w:t>zaprim</w:t>
      </w:r>
      <w:r>
        <w:t>i</w:t>
      </w:r>
      <w:r w:rsidR="00D672D4">
        <w:t>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“Etic” </w:t>
      </w:r>
      <w:proofErr w:type="spellStart"/>
      <w:r>
        <w:t>d.o.o</w:t>
      </w:r>
      <w:proofErr w:type="spellEnd"/>
      <w:r>
        <w:t xml:space="preserve">. </w:t>
      </w:r>
      <w:proofErr w:type="spellStart"/>
      <w:r>
        <w:t>Zenica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poništava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250-02/18 </w:t>
      </w:r>
      <w:proofErr w:type="spellStart"/>
      <w:r>
        <w:t>od</w:t>
      </w:r>
      <w:proofErr w:type="spellEnd"/>
      <w:r>
        <w:t xml:space="preserve"> 15.03.2018.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. </w:t>
      </w:r>
    </w:p>
    <w:p w:rsidR="00D672D4" w:rsidRDefault="00D672D4" w:rsidP="0016365B">
      <w:pPr>
        <w:jc w:val="both"/>
      </w:pPr>
    </w:p>
    <w:p w:rsidR="00D672D4" w:rsidRDefault="00D672D4" w:rsidP="0016365B">
      <w:pPr>
        <w:jc w:val="both"/>
      </w:pPr>
    </w:p>
    <w:p w:rsidR="00BD5B71" w:rsidRDefault="004B45DE" w:rsidP="0016365B">
      <w:pPr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ponudila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seta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od 7.000,00 KM i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od 90 </w:t>
      </w:r>
      <w:proofErr w:type="spellStart"/>
      <w:r>
        <w:t>dana</w:t>
      </w:r>
      <w:proofErr w:type="spellEnd"/>
      <w:r>
        <w:t xml:space="preserve">, </w:t>
      </w:r>
      <w:proofErr w:type="spellStart"/>
      <w:r>
        <w:t>Ugovorni</w:t>
      </w:r>
      <w:proofErr w:type="spellEnd"/>
      <w:r>
        <w:t xml:space="preserve"> org</w:t>
      </w:r>
      <w:r w:rsidR="00D672D4">
        <w:t xml:space="preserve">an </w:t>
      </w:r>
      <w:proofErr w:type="spellStart"/>
      <w:r w:rsidR="00D672D4">
        <w:t>nije</w:t>
      </w:r>
      <w:proofErr w:type="spellEnd"/>
      <w:r w:rsidR="00D672D4">
        <w:t xml:space="preserve"> u </w:t>
      </w:r>
      <w:proofErr w:type="spellStart"/>
      <w:r w:rsidR="00D672D4">
        <w:t>mogućnosti</w:t>
      </w:r>
      <w:proofErr w:type="spellEnd"/>
      <w:r w:rsidR="00D672D4">
        <w:t xml:space="preserve"> </w:t>
      </w:r>
      <w:proofErr w:type="spellStart"/>
      <w:r w:rsidR="00D672D4">
        <w:t>odabrati</w:t>
      </w:r>
      <w:proofErr w:type="spellEnd"/>
      <w:r w:rsidR="00D672D4">
        <w:t xml:space="preserve"> </w:t>
      </w:r>
      <w:proofErr w:type="spellStart"/>
      <w:r w:rsidR="00D672D4">
        <w:t>najpovoljnijeg</w:t>
      </w:r>
      <w:proofErr w:type="spellEnd"/>
      <w:r w:rsidR="00D672D4">
        <w:t xml:space="preserve"> </w:t>
      </w:r>
      <w:proofErr w:type="spellStart"/>
      <w:r w:rsidR="00D672D4">
        <w:t>ponuđača</w:t>
      </w:r>
      <w:proofErr w:type="spellEnd"/>
      <w:r w:rsidR="00D672D4">
        <w:t xml:space="preserve"> </w:t>
      </w:r>
      <w:proofErr w:type="spellStart"/>
      <w:r w:rsidR="00D672D4">
        <w:t>na</w:t>
      </w:r>
      <w:proofErr w:type="spellEnd"/>
      <w:r w:rsidR="00D672D4">
        <w:t xml:space="preserve"> </w:t>
      </w:r>
      <w:proofErr w:type="spellStart"/>
      <w:r w:rsidR="00D672D4">
        <w:t>osnovu</w:t>
      </w:r>
      <w:proofErr w:type="spellEnd"/>
      <w:r w:rsidR="00D672D4">
        <w:t xml:space="preserve"> </w:t>
      </w:r>
      <w:proofErr w:type="spellStart"/>
      <w:r w:rsidR="00D672D4">
        <w:t>ovako</w:t>
      </w:r>
      <w:proofErr w:type="spellEnd"/>
      <w:r w:rsidR="00D672D4">
        <w:t xml:space="preserve"> </w:t>
      </w:r>
      <w:proofErr w:type="spellStart"/>
      <w:r w:rsidR="00D672D4">
        <w:t>postavljenih</w:t>
      </w:r>
      <w:proofErr w:type="spellEnd"/>
      <w:r w:rsidR="00D672D4">
        <w:t xml:space="preserve"> </w:t>
      </w:r>
      <w:proofErr w:type="spellStart"/>
      <w:r w:rsidR="00D672D4">
        <w:t>kriterija</w:t>
      </w:r>
      <w:proofErr w:type="spellEnd"/>
      <w:r w:rsidR="00D672D4">
        <w:t xml:space="preserve"> </w:t>
      </w:r>
      <w:proofErr w:type="spellStart"/>
      <w:r w:rsidR="00D672D4">
        <w:t>te</w:t>
      </w:r>
      <w:proofErr w:type="spellEnd"/>
      <w:r w:rsidR="00D672D4">
        <w:t xml:space="preserve"> u </w:t>
      </w:r>
      <w:proofErr w:type="spellStart"/>
      <w:r w:rsidR="00D672D4">
        <w:t>skadu</w:t>
      </w:r>
      <w:proofErr w:type="spellEnd"/>
      <w:r w:rsidR="00D672D4">
        <w:t xml:space="preserve"> </w:t>
      </w:r>
      <w:proofErr w:type="spellStart"/>
      <w:r w:rsidR="00D672D4">
        <w:t>sa</w:t>
      </w:r>
      <w:proofErr w:type="spellEnd"/>
      <w:r w:rsidR="00D672D4">
        <w:t xml:space="preserve"> </w:t>
      </w:r>
      <w:proofErr w:type="spellStart"/>
      <w:r w:rsidR="00D672D4">
        <w:t>članom</w:t>
      </w:r>
      <w:proofErr w:type="spellEnd"/>
      <w:r w:rsidR="00D672D4">
        <w:t xml:space="preserve"> 111 </w:t>
      </w:r>
      <w:proofErr w:type="spellStart"/>
      <w:r w:rsidR="00D672D4">
        <w:t>stav</w:t>
      </w:r>
      <w:proofErr w:type="spellEnd"/>
      <w:r w:rsidR="00D672D4">
        <w:t xml:space="preserve"> 1 </w:t>
      </w:r>
      <w:proofErr w:type="spellStart"/>
      <w:r w:rsidR="00D672D4">
        <w:t>tačka</w:t>
      </w:r>
      <w:proofErr w:type="spellEnd"/>
      <w:r w:rsidR="00D672D4">
        <w:t xml:space="preserve"> (d) </w:t>
      </w:r>
      <w:proofErr w:type="spellStart"/>
      <w:r w:rsidR="00D672D4">
        <w:t>donosi</w:t>
      </w:r>
      <w:proofErr w:type="spellEnd"/>
      <w:r w:rsidR="00D672D4">
        <w:t xml:space="preserve"> </w:t>
      </w:r>
      <w:proofErr w:type="spellStart"/>
      <w:r w:rsidR="00D672D4">
        <w:t>odluku</w:t>
      </w:r>
      <w:proofErr w:type="spellEnd"/>
      <w:r w:rsidR="00D672D4">
        <w:t xml:space="preserve"> </w:t>
      </w:r>
      <w:proofErr w:type="spellStart"/>
      <w:r w:rsidR="00D672D4">
        <w:t>kao</w:t>
      </w:r>
      <w:proofErr w:type="spellEnd"/>
      <w:r w:rsidR="00D672D4">
        <w:t xml:space="preserve"> u </w:t>
      </w:r>
      <w:proofErr w:type="spellStart"/>
      <w:r w:rsidR="00D672D4">
        <w:t>dispozitivu</w:t>
      </w:r>
      <w:proofErr w:type="spellEnd"/>
      <w:r w:rsidR="00D672D4">
        <w:t>.</w:t>
      </w:r>
      <w:r>
        <w:t xml:space="preserve"> </w:t>
      </w:r>
    </w:p>
    <w:p w:rsidR="00BD5B71" w:rsidRDefault="00BD5B71" w:rsidP="00002126">
      <w:pPr>
        <w:jc w:val="both"/>
      </w:pPr>
    </w:p>
    <w:p w:rsidR="00BD5B71" w:rsidRDefault="00BD5B71" w:rsidP="00002126">
      <w:pPr>
        <w:jc w:val="both"/>
      </w:pPr>
      <w:proofErr w:type="spellStart"/>
      <w:r w:rsidRPr="00D5238D">
        <w:rPr>
          <w:b/>
        </w:rPr>
        <w:t>Pouka</w:t>
      </w:r>
      <w:proofErr w:type="spellEnd"/>
      <w:r w:rsidRPr="00D5238D">
        <w:rPr>
          <w:b/>
        </w:rPr>
        <w:t xml:space="preserve"> o </w:t>
      </w:r>
      <w:proofErr w:type="spellStart"/>
      <w:r w:rsidRPr="00D5238D">
        <w:rPr>
          <w:b/>
        </w:rPr>
        <w:t>pravnom</w:t>
      </w:r>
      <w:proofErr w:type="spellEnd"/>
      <w:r w:rsidRPr="00D5238D">
        <w:rPr>
          <w:b/>
        </w:rPr>
        <w:t xml:space="preserve"> </w:t>
      </w:r>
      <w:proofErr w:type="spellStart"/>
      <w:r w:rsidRPr="00D5238D">
        <w:rPr>
          <w:b/>
        </w:rPr>
        <w:t>lijeku</w:t>
      </w:r>
      <w:proofErr w:type="spellEnd"/>
      <w:r w:rsidRPr="00D5238D">
        <w:rPr>
          <w:b/>
        </w:rPr>
        <w:t>:</w:t>
      </w:r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URŽ-u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5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zaprimljenja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100</w:t>
      </w:r>
      <w:r w:rsidR="00D5238D">
        <w:t>.</w:t>
      </w:r>
      <w:r>
        <w:t xml:space="preserve"> </w:t>
      </w:r>
      <w:proofErr w:type="spellStart"/>
      <w:r>
        <w:t>stav</w:t>
      </w:r>
      <w:proofErr w:type="spellEnd"/>
      <w:r>
        <w:t xml:space="preserve"> (4)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>.</w:t>
      </w:r>
    </w:p>
    <w:p w:rsidR="00BD5B71" w:rsidRDefault="00BD5B71" w:rsidP="00002126">
      <w:pPr>
        <w:jc w:val="both"/>
      </w:pPr>
    </w:p>
    <w:p w:rsidR="00002126" w:rsidRDefault="00002126" w:rsidP="00002126">
      <w:pPr>
        <w:jc w:val="both"/>
      </w:pPr>
    </w:p>
    <w:p w:rsidR="00002126" w:rsidRDefault="00002126" w:rsidP="00002126">
      <w:pPr>
        <w:jc w:val="both"/>
      </w:pPr>
    </w:p>
    <w:p w:rsidR="00002126" w:rsidRDefault="00002126" w:rsidP="00002126">
      <w:pPr>
        <w:jc w:val="both"/>
      </w:pPr>
    </w:p>
    <w:p w:rsidR="00002126" w:rsidRDefault="00002126" w:rsidP="00002126">
      <w:pPr>
        <w:jc w:val="both"/>
      </w:pPr>
    </w:p>
    <w:p w:rsidR="00C959D9" w:rsidRPr="00FE0F79" w:rsidRDefault="00C959D9" w:rsidP="00C959D9">
      <w:pPr>
        <w:pStyle w:val="Bezproreda"/>
        <w:rPr>
          <w:b/>
        </w:rPr>
      </w:pP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>
        <w:rPr>
          <w:b/>
        </w:rPr>
        <w:t xml:space="preserve">             </w:t>
      </w:r>
      <w:r w:rsidR="00FF09EE">
        <w:rPr>
          <w:b/>
        </w:rPr>
        <w:t xml:space="preserve">  </w:t>
      </w:r>
      <w:r>
        <w:rPr>
          <w:b/>
        </w:rPr>
        <w:t xml:space="preserve"> </w:t>
      </w:r>
      <w:proofErr w:type="spellStart"/>
      <w:r w:rsidRPr="00FE0F79">
        <w:rPr>
          <w:b/>
        </w:rPr>
        <w:t>Direktor</w:t>
      </w:r>
      <w:proofErr w:type="spellEnd"/>
      <w:r w:rsidRPr="00FE0F79">
        <w:rPr>
          <w:b/>
        </w:rPr>
        <w:t>:</w:t>
      </w:r>
    </w:p>
    <w:p w:rsidR="00C959D9" w:rsidRPr="00FE0F79" w:rsidRDefault="00C959D9" w:rsidP="00C959D9">
      <w:pPr>
        <w:pStyle w:val="Bezproreda"/>
        <w:rPr>
          <w:b/>
        </w:rPr>
      </w:pP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>
        <w:rPr>
          <w:b/>
        </w:rPr>
        <w:t xml:space="preserve">   </w:t>
      </w:r>
      <w:r w:rsidRPr="00FE0F79">
        <w:rPr>
          <w:b/>
        </w:rPr>
        <w:t>______________________</w:t>
      </w:r>
    </w:p>
    <w:p w:rsidR="006D58FB" w:rsidRDefault="00C959D9" w:rsidP="00C959D9">
      <w:pPr>
        <w:pStyle w:val="Bezproreda"/>
        <w:rPr>
          <w:b/>
        </w:rPr>
      </w:pP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="00BE1F81">
        <w:rPr>
          <w:b/>
        </w:rPr>
        <w:t xml:space="preserve">     </w:t>
      </w:r>
      <w:r w:rsidR="00FF09EE">
        <w:rPr>
          <w:b/>
        </w:rPr>
        <w:t xml:space="preserve">   </w:t>
      </w:r>
      <w:proofErr w:type="spellStart"/>
      <w:r w:rsidR="00FF09EE">
        <w:rPr>
          <w:b/>
        </w:rPr>
        <w:t>Edin</w:t>
      </w:r>
      <w:proofErr w:type="spellEnd"/>
      <w:r w:rsidR="00FF09EE">
        <w:rPr>
          <w:b/>
        </w:rPr>
        <w:t xml:space="preserve"> </w:t>
      </w:r>
      <w:proofErr w:type="spellStart"/>
      <w:r w:rsidR="00FF09EE">
        <w:rPr>
          <w:b/>
        </w:rPr>
        <w:t>Kekić</w:t>
      </w:r>
      <w:proofErr w:type="spellEnd"/>
      <w:r w:rsidR="00FF09EE">
        <w:rPr>
          <w:b/>
        </w:rPr>
        <w:t xml:space="preserve">, </w:t>
      </w:r>
      <w:proofErr w:type="spellStart"/>
      <w:r w:rsidR="00FF09EE">
        <w:rPr>
          <w:b/>
        </w:rPr>
        <w:t>dipl.ing</w:t>
      </w:r>
      <w:proofErr w:type="spellEnd"/>
      <w:r w:rsidR="00FF09EE">
        <w:rPr>
          <w:b/>
        </w:rPr>
        <w:t>.</w:t>
      </w:r>
      <w:r w:rsidRPr="00FE0F79">
        <w:rPr>
          <w:b/>
        </w:rPr>
        <w:t xml:space="preserve"> </w:t>
      </w:r>
    </w:p>
    <w:p w:rsidR="00D5238D" w:rsidRDefault="00D5238D" w:rsidP="00C959D9">
      <w:pPr>
        <w:pStyle w:val="Bezproreda"/>
      </w:pPr>
    </w:p>
    <w:p w:rsidR="00D5238D" w:rsidRDefault="00D5238D" w:rsidP="00C959D9">
      <w:pPr>
        <w:pStyle w:val="Bezproreda"/>
      </w:pPr>
    </w:p>
    <w:p w:rsidR="00D5238D" w:rsidRDefault="00D5238D" w:rsidP="00C959D9">
      <w:pPr>
        <w:pStyle w:val="Bezproreda"/>
      </w:pPr>
    </w:p>
    <w:p w:rsidR="00D5238D" w:rsidRDefault="00D5238D" w:rsidP="00C959D9">
      <w:pPr>
        <w:pStyle w:val="Bezproreda"/>
      </w:pPr>
    </w:p>
    <w:p w:rsidR="00D5238D" w:rsidRDefault="00D5238D" w:rsidP="00C959D9">
      <w:pPr>
        <w:pStyle w:val="Bezproreda"/>
      </w:pPr>
    </w:p>
    <w:p w:rsidR="00D5238D" w:rsidRDefault="00D5238D" w:rsidP="00C959D9">
      <w:pPr>
        <w:pStyle w:val="Bezproreda"/>
      </w:pPr>
    </w:p>
    <w:p w:rsidR="00C959D9" w:rsidRPr="006D58FB" w:rsidRDefault="00C959D9" w:rsidP="00C959D9">
      <w:pPr>
        <w:pStyle w:val="Bezproreda"/>
        <w:rPr>
          <w:b/>
        </w:rPr>
      </w:pPr>
      <w:proofErr w:type="spellStart"/>
      <w:r w:rsidRPr="00FE0F79">
        <w:t>Dostavljeno</w:t>
      </w:r>
      <w:proofErr w:type="spellEnd"/>
      <w:r w:rsidRPr="00FE0F79">
        <w:t>:</w:t>
      </w:r>
    </w:p>
    <w:p w:rsidR="00294FAF" w:rsidRDefault="00294FAF" w:rsidP="00294FAF">
      <w:pPr>
        <w:pStyle w:val="Bezproreda"/>
        <w:numPr>
          <w:ilvl w:val="0"/>
          <w:numId w:val="3"/>
        </w:numPr>
      </w:pPr>
      <w:proofErr w:type="spellStart"/>
      <w:r>
        <w:t>Ponuđačima</w:t>
      </w:r>
      <w:proofErr w:type="spellEnd"/>
      <w:r w:rsidR="00BD5B71">
        <w:t xml:space="preserve"> </w:t>
      </w:r>
    </w:p>
    <w:p w:rsidR="00D5238D" w:rsidRPr="00D5238D" w:rsidRDefault="00D5238D" w:rsidP="00294FAF">
      <w:pPr>
        <w:pStyle w:val="Bezproreda"/>
        <w:numPr>
          <w:ilvl w:val="0"/>
          <w:numId w:val="3"/>
        </w:numPr>
      </w:pPr>
      <w:r>
        <w:t xml:space="preserve">Web portal </w:t>
      </w:r>
      <w:proofErr w:type="spellStart"/>
      <w:r>
        <w:t>ugovornog</w:t>
      </w:r>
      <w:proofErr w:type="spellEnd"/>
      <w:r>
        <w:t xml:space="preserve"> </w:t>
      </w:r>
      <w:proofErr w:type="spellStart"/>
      <w:r w:rsidRPr="00D5238D">
        <w:t>organa</w:t>
      </w:r>
      <w:proofErr w:type="spellEnd"/>
      <w:r w:rsidRPr="00D5238D">
        <w:t xml:space="preserve"> </w:t>
      </w:r>
      <w:hyperlink r:id="rId8" w:history="1">
        <w:r w:rsidRPr="00D5238D">
          <w:rPr>
            <w:rStyle w:val="Hiperveza"/>
          </w:rPr>
          <w:t>www.vik-kladusa</w:t>
        </w:r>
      </w:hyperlink>
      <w:r w:rsidRPr="00D5238D">
        <w:t>.ba</w:t>
      </w:r>
    </w:p>
    <w:p w:rsidR="00D53F36" w:rsidRPr="00D5238D" w:rsidRDefault="00C959D9" w:rsidP="006D58FB">
      <w:pPr>
        <w:pStyle w:val="Bezproreda"/>
        <w:numPr>
          <w:ilvl w:val="0"/>
          <w:numId w:val="3"/>
        </w:numPr>
      </w:pPr>
      <w:r w:rsidRPr="00D5238D">
        <w:t>a/a</w:t>
      </w: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5238D" w:rsidRDefault="00D5238D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672D4" w:rsidRDefault="00D672D4" w:rsidP="00D5238D">
      <w:pPr>
        <w:pStyle w:val="Bezproreda"/>
      </w:pPr>
    </w:p>
    <w:p w:rsidR="00D5238D" w:rsidRPr="006D58FB" w:rsidRDefault="00D5238D" w:rsidP="00D5238D">
      <w:pPr>
        <w:pStyle w:val="Bezproreda"/>
      </w:pPr>
    </w:p>
    <w:p w:rsidR="002A784E" w:rsidRDefault="002A784E" w:rsidP="00B51F24">
      <w:pPr>
        <w:pStyle w:val="Podnoje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  <w:r>
        <w:rPr>
          <w:rFonts w:ascii="ZapfCalligr BT" w:hAnsi="ZapfCalligr BT"/>
          <w:b/>
          <w:i/>
          <w:shadow/>
          <w:color w:val="000080"/>
          <w:sz w:val="18"/>
        </w:rPr>
        <w:t>___________________________________________________________________________________________________</w:t>
      </w:r>
      <w:r w:rsidR="002A0F45">
        <w:rPr>
          <w:rFonts w:ascii="ZapfCalligr BT" w:hAnsi="ZapfCalligr BT"/>
          <w:b/>
          <w:i/>
          <w:shadow/>
          <w:color w:val="000080"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65C1" w:rsidTr="004F65C1">
        <w:tc>
          <w:tcPr>
            <w:tcW w:w="3190" w:type="dxa"/>
            <w:shd w:val="clear" w:color="auto" w:fill="auto"/>
          </w:tcPr>
          <w:p w:rsidR="004F65C1" w:rsidRDefault="004F65C1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Pr="00073CA5" w:rsidRDefault="00073CA5" w:rsidP="00073CA5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Web: </w:t>
            </w:r>
            <w:hyperlink r:id="rId9" w:history="1">
              <w:r w:rsidRPr="00921247">
                <w:rPr>
                  <w:rStyle w:val="Hiperveza"/>
                  <w:sz w:val="20"/>
                </w:rPr>
                <w:t>www.vik-kladusa</w:t>
              </w:r>
            </w:hyperlink>
            <w:r>
              <w:rPr>
                <w:sz w:val="20"/>
              </w:rPr>
              <w:t>.ba</w:t>
            </w:r>
          </w:p>
        </w:tc>
        <w:tc>
          <w:tcPr>
            <w:tcW w:w="3190" w:type="dxa"/>
            <w:shd w:val="clear" w:color="auto" w:fill="auto"/>
          </w:tcPr>
          <w:p w:rsidR="004F65C1" w:rsidRDefault="00B17302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2C98C63" wp14:editId="391B9A1E">
                  <wp:extent cx="1771650" cy="800100"/>
                  <wp:effectExtent l="19050" t="0" r="0" b="0"/>
                  <wp:docPr id="1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4F65C1" w:rsidRDefault="004F65C1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Default="00073CA5" w:rsidP="00073CA5">
            <w:pPr>
              <w:pStyle w:val="Podnoje"/>
              <w:tabs>
                <w:tab w:val="clear" w:pos="8640"/>
                <w:tab w:val="right" w:pos="0"/>
                <w:tab w:val="right" w:pos="8505"/>
              </w:tabs>
            </w:pPr>
            <w:r w:rsidRPr="00073CA5">
              <w:rPr>
                <w:sz w:val="20"/>
              </w:rPr>
              <w:t>e-mail:vik@vik-kladusa.ba</w:t>
            </w:r>
          </w:p>
        </w:tc>
      </w:tr>
    </w:tbl>
    <w:p w:rsidR="004B66B7" w:rsidRPr="00D26A0F" w:rsidRDefault="004B66B7" w:rsidP="004F65C1">
      <w:pPr>
        <w:pStyle w:val="Podnoje"/>
        <w:tabs>
          <w:tab w:val="clear" w:pos="8640"/>
          <w:tab w:val="right" w:pos="0"/>
          <w:tab w:val="right" w:pos="8505"/>
        </w:tabs>
      </w:pPr>
    </w:p>
    <w:sectPr w:rsidR="004B66B7" w:rsidRPr="00D26A0F" w:rsidSect="006D58FB">
      <w:pgSz w:w="11907" w:h="16839" w:code="9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25A6695"/>
    <w:multiLevelType w:val="hybridMultilevel"/>
    <w:tmpl w:val="6EE498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C2A1E1F"/>
    <w:multiLevelType w:val="hybridMultilevel"/>
    <w:tmpl w:val="79BEF830"/>
    <w:lvl w:ilvl="0" w:tplc="FEF8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B17302"/>
    <w:rsid w:val="00002126"/>
    <w:rsid w:val="000625A1"/>
    <w:rsid w:val="00073CA5"/>
    <w:rsid w:val="000D2376"/>
    <w:rsid w:val="001114A3"/>
    <w:rsid w:val="00114801"/>
    <w:rsid w:val="00135B40"/>
    <w:rsid w:val="00142C52"/>
    <w:rsid w:val="0016365B"/>
    <w:rsid w:val="00183C3E"/>
    <w:rsid w:val="001C0DBF"/>
    <w:rsid w:val="00210A2D"/>
    <w:rsid w:val="00212EF5"/>
    <w:rsid w:val="00220606"/>
    <w:rsid w:val="0026383D"/>
    <w:rsid w:val="00291C09"/>
    <w:rsid w:val="00294FAF"/>
    <w:rsid w:val="002A0F45"/>
    <w:rsid w:val="002A784E"/>
    <w:rsid w:val="002B0C7B"/>
    <w:rsid w:val="002D5090"/>
    <w:rsid w:val="00383CB2"/>
    <w:rsid w:val="003B26BC"/>
    <w:rsid w:val="004B45DE"/>
    <w:rsid w:val="004B66B7"/>
    <w:rsid w:val="004C0016"/>
    <w:rsid w:val="004C404D"/>
    <w:rsid w:val="004D566A"/>
    <w:rsid w:val="004E7CF2"/>
    <w:rsid w:val="004F65C1"/>
    <w:rsid w:val="005069A2"/>
    <w:rsid w:val="005316A5"/>
    <w:rsid w:val="00663666"/>
    <w:rsid w:val="00685D65"/>
    <w:rsid w:val="006D58FB"/>
    <w:rsid w:val="00715366"/>
    <w:rsid w:val="00733974"/>
    <w:rsid w:val="00790722"/>
    <w:rsid w:val="007D284A"/>
    <w:rsid w:val="00850EB0"/>
    <w:rsid w:val="00887DE9"/>
    <w:rsid w:val="00973D79"/>
    <w:rsid w:val="00977795"/>
    <w:rsid w:val="00A11D42"/>
    <w:rsid w:val="00A32B8E"/>
    <w:rsid w:val="00A613C0"/>
    <w:rsid w:val="00A74FDF"/>
    <w:rsid w:val="00B17302"/>
    <w:rsid w:val="00B51F24"/>
    <w:rsid w:val="00BC2E8F"/>
    <w:rsid w:val="00BD1C82"/>
    <w:rsid w:val="00BD5B71"/>
    <w:rsid w:val="00BE1F81"/>
    <w:rsid w:val="00BE4A8B"/>
    <w:rsid w:val="00BF2023"/>
    <w:rsid w:val="00C41E38"/>
    <w:rsid w:val="00C46464"/>
    <w:rsid w:val="00C825E5"/>
    <w:rsid w:val="00C83319"/>
    <w:rsid w:val="00C959D9"/>
    <w:rsid w:val="00CE20BB"/>
    <w:rsid w:val="00D2302E"/>
    <w:rsid w:val="00D26A0F"/>
    <w:rsid w:val="00D45392"/>
    <w:rsid w:val="00D51751"/>
    <w:rsid w:val="00D5238D"/>
    <w:rsid w:val="00D53F36"/>
    <w:rsid w:val="00D672D4"/>
    <w:rsid w:val="00DB3694"/>
    <w:rsid w:val="00E57493"/>
    <w:rsid w:val="00F7103F"/>
    <w:rsid w:val="00FC6584"/>
    <w:rsid w:val="00FE039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2D"/>
    <w:pPr>
      <w:suppressAutoHyphens/>
    </w:pPr>
    <w:rPr>
      <w:sz w:val="24"/>
      <w:szCs w:val="24"/>
      <w:lang w:val="en-GB" w:eastAsia="ar-SA"/>
    </w:rPr>
  </w:style>
  <w:style w:type="paragraph" w:styleId="Naslov2">
    <w:name w:val="heading 2"/>
    <w:basedOn w:val="Normal"/>
    <w:link w:val="Naslov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210A2D"/>
  </w:style>
  <w:style w:type="character" w:customStyle="1" w:styleId="WW-Absatz-Standardschriftart">
    <w:name w:val="WW-Absatz-Standardschriftart"/>
    <w:rsid w:val="00210A2D"/>
  </w:style>
  <w:style w:type="character" w:customStyle="1" w:styleId="Zadanifontodlomka1">
    <w:name w:val="Zadani font odlomka1"/>
    <w:rsid w:val="00210A2D"/>
  </w:style>
  <w:style w:type="paragraph" w:customStyle="1" w:styleId="Naslov1">
    <w:name w:val="Naslov1"/>
    <w:basedOn w:val="Normal"/>
    <w:next w:val="Tijeloteksta"/>
    <w:rsid w:val="00210A2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210A2D"/>
    <w:pPr>
      <w:spacing w:after="120"/>
    </w:pPr>
  </w:style>
  <w:style w:type="paragraph" w:styleId="Popis">
    <w:name w:val="List"/>
    <w:basedOn w:val="Tijeloteksta"/>
    <w:rsid w:val="00210A2D"/>
    <w:rPr>
      <w:rFonts w:cs="Mangal"/>
    </w:rPr>
  </w:style>
  <w:style w:type="paragraph" w:customStyle="1" w:styleId="Opis">
    <w:name w:val="Opis"/>
    <w:basedOn w:val="Normal"/>
    <w:rsid w:val="00210A2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210A2D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ijeloteksta"/>
    <w:rsid w:val="00210A2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210A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10A2D"/>
    <w:pPr>
      <w:suppressLineNumbers/>
    </w:pPr>
    <w:rPr>
      <w:rFonts w:cs="Mangal"/>
    </w:rPr>
  </w:style>
  <w:style w:type="paragraph" w:styleId="Tekstbalonia">
    <w:name w:val="Balloon Text"/>
    <w:basedOn w:val="Normal"/>
    <w:rsid w:val="00210A2D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PodnojeChar">
    <w:name w:val="Podnožje Char"/>
    <w:link w:val="Podnoje"/>
    <w:semiHidden/>
    <w:rsid w:val="002A784E"/>
    <w:rPr>
      <w:rFonts w:ascii="Souvenir Lt BT" w:hAnsi="Souvenir Lt BT"/>
      <w:sz w:val="24"/>
      <w:lang w:val="hr-HR" w:eastAsia="en-US"/>
    </w:rPr>
  </w:style>
  <w:style w:type="character" w:styleId="Naglaeno">
    <w:name w:val="Strong"/>
    <w:uiPriority w:val="22"/>
    <w:qFormat/>
    <w:rsid w:val="002A784E"/>
    <w:rPr>
      <w:b/>
      <w:bCs/>
    </w:rPr>
  </w:style>
  <w:style w:type="character" w:customStyle="1" w:styleId="Naslov2Char">
    <w:name w:val="Naslov 2 Char"/>
    <w:link w:val="Naslov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Zadanifontodlomka"/>
    <w:rsid w:val="002A784E"/>
  </w:style>
  <w:style w:type="character" w:styleId="Hiperveza">
    <w:name w:val="Hyperlink"/>
    <w:uiPriority w:val="99"/>
    <w:unhideWhenUsed/>
    <w:rsid w:val="002A784E"/>
    <w:rPr>
      <w:color w:val="0000FF"/>
      <w:u w:val="single"/>
    </w:rPr>
  </w:style>
  <w:style w:type="table" w:styleId="Reetkatablice">
    <w:name w:val="Table Grid"/>
    <w:basedOn w:val="Obinatablica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73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-kladu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jn.gov.b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vik-kladus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227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Neccodoo</cp:lastModifiedBy>
  <cp:revision>18</cp:revision>
  <cp:lastPrinted>2018-04-20T08:50:00Z</cp:lastPrinted>
  <dcterms:created xsi:type="dcterms:W3CDTF">2017-08-11T12:32:00Z</dcterms:created>
  <dcterms:modified xsi:type="dcterms:W3CDTF">2018-04-20T08:59:00Z</dcterms:modified>
</cp:coreProperties>
</file>